
<file path=[Content_Types].xml><?xml version="1.0" encoding="utf-8"?>
<Types xmlns="http://schemas.openxmlformats.org/package/2006/content-type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5E25E10"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before="240" w:after="240"/>
        <w:ind w:firstLine="0" w:left="0" w:right="0"/>
        <w:outlineLvl w:val="0"/>
        <w:rPr>
          <w:b w:val="1"/>
          <w:sz w:val="48"/>
        </w:rPr>
      </w:pPr>
      <w:bookmarkStart w:id="0" w:name="_dx_frag_StartFragment"/>
      <w:bookmarkEnd w:id="0"/>
      <w:r>
        <w:rPr>
          <w:b w:val="1"/>
          <w:sz w:val="48"/>
        </w:rPr>
        <w:t>Народ и власть: сравнительный анализ конституций 1936 и 1993 годов</w:t>
      </w:r>
    </w:p>
    <w:p>
      <w:pPr>
        <w:spacing w:before="240" w:after="240"/>
        <w:ind w:firstLine="0" w:left="0" w:right="0"/>
        <w:outlineLvl w:val="1"/>
        <w:rPr>
          <w:b w:val="1"/>
          <w:sz w:val="36"/>
        </w:rPr>
      </w:pPr>
      <w:r>
        <w:rPr>
          <w:b w:val="1"/>
          <w:sz w:val="36"/>
        </w:rPr>
        <w:t>Введение</w:t>
      </w:r>
    </w:p>
    <w:p>
      <w:pPr>
        <w:spacing w:before="240" w:after="240"/>
        <w:ind w:firstLine="0" w:left="0" w:right="0"/>
      </w:pPr>
      <w:r>
        <w:t xml:space="preserve">Конституции СССР 1936 года и Российской Федерации 1993 года по-разному определяют соотношение народа и государственной власти. В сталинской Конституции 1936 г. народ провозглашался не просто источником, а носителем всей власти, реализуемой непосредственно через систему Советов и общенародную собственность на средства производства. В Конституции РФ 1993 г. народ назван </w:t>
      </w:r>
      <w:r>
        <w:rPr>
          <w:i w:val="1"/>
        </w:rPr>
        <w:t>«носителем суверенитета и единственным источником власти»</w:t>
      </w:r>
      <w:r>
        <w:t>, однако реальное осуществление власти передано государственным институтам, отделённым от граждан. Ниже проведён анализ ключевых различий в трактовке власти и роли народа, их влияния на механизмы управления, статус граждан, права собственности и участие населения в государственном строительстве. Также рассмотрены расхождения между декларируемым народовластием и фактической практикой, с философско-ироническим комментарием о том, что значит быть «источником власти».</w:t>
      </w:r>
    </w:p>
    <w:p>
      <w:pPr>
        <w:spacing w:before="240" w:after="240"/>
        <w:ind w:firstLine="0" w:left="0" w:right="0"/>
        <w:outlineLvl w:val="1"/>
        <w:rPr>
          <w:b w:val="1"/>
          <w:sz w:val="36"/>
        </w:rPr>
      </w:pPr>
      <w:r>
        <w:rPr>
          <w:b w:val="1"/>
          <w:sz w:val="36"/>
        </w:rPr>
        <w:t>Идеология народовластия: от Советов к «источнику власти»</w:t>
      </w:r>
    </w:p>
    <w:p>
      <w:pPr>
        <w:spacing w:before="240" w:after="240"/>
        <w:ind w:firstLine="0" w:left="0" w:right="0"/>
      </w:pPr>
      <w:r>
        <w:rPr>
          <w:b w:val="1"/>
        </w:rPr>
        <w:t>Конституция СССР 1936 года</w:t>
      </w:r>
      <w:r>
        <w:t xml:space="preserve"> провозглашала подлинное народовластие. Согласно статье 3 этой Конституции, </w:t>
      </w:r>
      <w:r>
        <w:rPr>
          <w:i w:val="1"/>
        </w:rPr>
        <w:t>«вся власть в СССР принадлежит трудящимся города и деревни в лице Советов депутатов трудящихся»</w:t>
      </w:r>
      <w:r>
        <w:t>. Идея заключалась в том, что рабочие и крестьяне непосредственно управляют государством через советы разных уровней – от сельских и городских Советов до Верховного Совета. Таким образом, народ объявлялся самой властью, а не просто ее источником. Политической основой государства являлась система Советов, возникшая в результате свержения власти помещиков и капиталистов. Формально отсутствовало привычное разделение властей на ветви – Верховный Совет СССР объединял законодательные и исполнительные функции, что отражало идеологию единства власти народа.</w:t>
      </w:r>
    </w:p>
    <w:p>
      <w:pPr>
        <w:spacing w:before="240" w:after="240"/>
        <w:ind w:firstLine="0" w:left="0" w:right="0"/>
      </w:pPr>
      <w:r>
        <w:rPr>
          <w:b w:val="1"/>
        </w:rPr>
        <w:t>Конституция РФ 1993 года</w:t>
      </w:r>
      <w:r>
        <w:t xml:space="preserve">, напротив, вводит концепцию народного суверенитета в более ограниченном смысле. Статья 3 гласит, что носителем суверенитета и единственным источником власти в Российской Федерации является ее многонациональный народ. Однако далее уточняется: народ осуществляет власть </w:t>
      </w:r>
      <w:r>
        <w:rPr>
          <w:i w:val="1"/>
        </w:rPr>
        <w:t>«непосредственно, а также через органы государственной власти и местного самоуправления»</w:t>
      </w:r>
      <w:r>
        <w:t>. По сути, граждане делегируют свои властные полномочия выбранным представительным органам – парламенту, президенту, муниципалитетам – вместо непосредственного управления всеми делами государства. Конституция РФ закрепляет принцип разделения властей на законодательную, исполнительную и судебную; эти органы самостоятельны​</w:t>
      </w:r>
      <w:r>
        <w:rPr>
          <w:rStyle w:val="C2"/>
        </w:rPr>
        <w:fldChar w:fldCharType="begin"/>
      </w:r>
      <w:r>
        <w:rPr>
          <w:rStyle w:val="C2"/>
        </w:rPr>
        <w:instrText>HYPERLINK "https://ru.wikipedia.org/wiki/%D0%93%D0%BE%D1%81%D1%83%D0%B4%D0%B0%D1%80%D1%81%D1%82%D0%B2%D0%B5%D0%BD%D0%BD%D1%8B%D0%B9_%D1%81%D1%82%D1%80%D0%BE%D0%B9_%D0%A0%D0%BE%D1%81%D1%81%D0%B8%D0%B8" \l ":~:text=%D0%A4%D0%B5%D0%B4%D0%B5%D1%80%D0%B0%D1%86%D0%B8%D0%B8%20%D0%BE%D1%81%D1%83%D1%89%D0%B5%D1%81%D1%82%D0%B2%D0%BB%D1%8F%D0%B5%D1%82%D1%81%D1%8F%20%D0%BD%D0%B0%20%D0%BE%D1%81%D0%BD%D0%BE%D0%B2%D0%B5%20%D1%80%D0%B0%D0%B7%D0%B4%D0%B5%D0%BB%D0%B5%D0%BD%D0%B8%D1%8F,%D0%B7%D0%B0%D0%BA%D1%80%D0%B5%D0%BF%D0%BB%D0%B5%D0%BD%D0%BE%20%D0%BF%D1%80%D0%B8%D0%B7%D0%BD%D0%B0%D0%BD%D0%B8%D0%B5%20%D0%BF%D1%80%D0%B8%D0%BD%D1%86%D0%B8%D0%BF%D0%B0%20%D1%80%D0%B0%D0%B7%D0%B4%D0%B5%D0%BB%D0%B5%D0%BD%D0%B8%D1%8F%20%D0%B2%D0%BB%D0%B0%D1%81%D1%82%D0%B5%D0%B9" \t "_blank"</w:instrText>
      </w:r>
      <w:r>
        <w:rPr>
          <w:rStyle w:val="C2"/>
        </w:rPr>
        <w:fldChar w:fldCharType="separate"/>
      </w:r>
      <w:r>
        <w:rPr>
          <w:rStyle w:val="C2"/>
        </w:rPr>
        <w:t>ru.wikipedia.org</w:t>
      </w:r>
      <w:r>
        <w:rPr>
          <w:rStyle w:val="C2"/>
        </w:rPr>
        <w:fldChar w:fldCharType="end"/>
      </w:r>
      <w:r>
        <w:t>. Тем самым народ, оставаясь формальным источником власти, фактически передает ее различным институтам власти. В отличие от советской системы Советов, где власть как бы слита с народом, российская модель выстраивает дистанцию между гражданином и государственным аппаратом.</w:t>
      </w:r>
    </w:p>
    <w:p>
      <w:pPr>
        <w:spacing w:before="240" w:after="240"/>
        <w:ind w:firstLine="0" w:left="0" w:right="0"/>
        <w:outlineLvl w:val="1"/>
        <w:rPr>
          <w:b w:val="1"/>
          <w:sz w:val="36"/>
        </w:rPr>
      </w:pPr>
      <w:r>
        <w:rPr>
          <w:b w:val="1"/>
          <w:sz w:val="36"/>
        </w:rPr>
        <w:t>Экономическая основа: общенародная собственность vs. частная собственность</w:t>
      </w:r>
    </w:p>
    <w:p>
      <w:pPr>
        <w:spacing w:before="240" w:after="240"/>
        <w:ind w:firstLine="0" w:left="0" w:right="0"/>
      </w:pPr>
      <w:r>
        <w:t xml:space="preserve">Вопрос собственности на стратегические ресурсы и средства производства напрямую связан с ролью народа во власти. </w:t>
      </w:r>
      <w:r>
        <w:rPr>
          <w:b w:val="1"/>
        </w:rPr>
        <w:t>Конституция 1936 года</w:t>
      </w:r>
      <w:r>
        <w:t xml:space="preserve"> провозглашала социалистическую экономику, основанную на ликвидации частной собственности на орудия и средства производства. Статья 4 закрепляла, что экономической основой СССР является </w:t>
      </w:r>
      <w:r>
        <w:rPr>
          <w:i w:val="1"/>
        </w:rPr>
        <w:t>социалистическая собственность на средства производства</w:t>
      </w:r>
      <w:r>
        <w:t xml:space="preserve">, утвердившаяся благодаря ликвидации капиталистической системы хозяйства и </w:t>
      </w:r>
      <w:r>
        <w:rPr>
          <w:b w:val="1"/>
        </w:rPr>
        <w:t>отмене частной собственности</w:t>
      </w:r>
      <w:r>
        <w:t xml:space="preserve"> на средства производства. Статья 5 определяла формы этой социалистической собственности – государственную (всенародное достояние) и кооперативно-колхозную. Далее статья 6 перечисляла, что земля, недра, воды, заводы, фабрики, транспорт, банки и другие стратегические объекты </w:t>
      </w:r>
      <w:r>
        <w:rPr>
          <w:i w:val="1"/>
        </w:rPr>
        <w:t>являются государственной собственностью, то есть всенародным достоянием</w:t>
      </w:r>
      <w:r>
        <w:t>. Таким образом, стратегические ресурсы считались принадлежащими всему народу коллективно через государство. Каждый гражданин СССР являлся совладельцем общенародной собственности (хотя распоряжалось ею государство от имени народа). Частная собственность допускалась лишь на личное имущество и предметы потребления; предпринимательская деятельность и частное владение средствами производства были вне закона.</w:t>
      </w:r>
    </w:p>
    <w:p>
      <w:pPr>
        <w:spacing w:before="240" w:after="240"/>
        <w:ind w:firstLine="0" w:left="0" w:right="0"/>
      </w:pPr>
      <w:r>
        <w:rPr>
          <w:b w:val="1"/>
        </w:rPr>
        <w:t>Конституция 1993 года</w:t>
      </w:r>
      <w:r>
        <w:t xml:space="preserve"> легализовала разнообразие форм собственности, что существенно изменило роль народа во владении ресурсами. В соответствии со статьёй 8, в РФ признаются и защищаются равным образом частная, государственная, муниципальная и иные формы собственности. Земля и другие природные ресурсы могут находиться в частной или публичной собственности – их режим определяется законом. Конституция (ст. 9) указывает, что природные ресурсы используются и охраняются как основа жизни народов РФ, но не объявляет их </w:t>
      </w:r>
      <w:r>
        <w:rPr>
          <w:i w:val="1"/>
        </w:rPr>
        <w:t>всенародным достоянием</w:t>
      </w:r>
      <w:r>
        <w:t xml:space="preserve"> напрямую. Гражданам и их объединениям предоставлено право частной собственности, в том числе на землю (ст. 36). Например, статья 35 Конституции РФ прямо гарантирует каждому </w:t>
      </w:r>
      <w:r>
        <w:rPr>
          <w:b w:val="1"/>
        </w:rPr>
        <w:t>право частной собственности</w:t>
      </w:r>
      <w:r>
        <w:t>, включая владение, пользование и распоряжение имуществом, а также право на компенсацию в случае принудительного отчуждения​</w:t>
      </w:r>
      <w:r>
        <w:rPr>
          <w:rStyle w:val="C2"/>
        </w:rPr>
        <w:fldChar w:fldCharType="begin"/>
      </w:r>
      <w:r>
        <w:rPr>
          <w:rStyle w:val="C2"/>
        </w:rPr>
        <w:instrText>HYPERLINK "https://www.lincolninst.edu/app/uploads/2024/04/2079_1402_LP2008-ch05-Property-Right-and-Real-Estate-Privatization-in-Russia_0.pdf" \l ":~:text=Article%2035%20of%20the%201993,receive%20compensation%20in%20the%20event" \t "_blank"</w:instrText>
      </w:r>
      <w:r>
        <w:rPr>
          <w:rStyle w:val="C2"/>
        </w:rPr>
        <w:fldChar w:fldCharType="separate"/>
      </w:r>
      <w:r>
        <w:rPr>
          <w:rStyle w:val="C2"/>
        </w:rPr>
        <w:t>lincolninst.edu</w:t>
      </w:r>
      <w:r>
        <w:rPr>
          <w:rStyle w:val="C2"/>
        </w:rPr>
        <w:fldChar w:fldCharType="end"/>
      </w:r>
      <w:r>
        <w:t xml:space="preserve">. В результате стратегические отрасли (нефть, газ, промышленные предприятия) перешли из исключительного ведения государства-народа к смешанным формам владения. Многие из них были приватизированы или контролируются государственными корпорациями, но граждане как коллектив более не обладают автоматическим правом собственности на эти ресурсы по факту гражданства. Таким образом, экономическая роль народа изменилась: из собственника </w:t>
      </w:r>
      <w:r>
        <w:rPr>
          <w:i w:val="1"/>
        </w:rPr>
        <w:t>de jure</w:t>
      </w:r>
      <w:r>
        <w:t xml:space="preserve"> всего имущества (в СССР) он превратился в одного из субъектов, чей интерес в ресурсах опосредован через государство или рынок.</w:t>
      </w:r>
    </w:p>
    <w:p>
      <w:pPr>
        <w:spacing w:before="240" w:after="240"/>
        <w:ind w:firstLine="0" w:left="0" w:right="0"/>
        <w:outlineLvl w:val="1"/>
        <w:rPr>
          <w:b w:val="1"/>
          <w:sz w:val="36"/>
        </w:rPr>
      </w:pPr>
      <w:r>
        <w:rPr>
          <w:b w:val="1"/>
          <w:sz w:val="36"/>
        </w:rPr>
        <w:t>Механизмы управления и участие граждан</w:t>
      </w:r>
    </w:p>
    <w:p>
      <w:pPr>
        <w:spacing w:before="240" w:after="240"/>
        <w:ind w:firstLine="0" w:left="0" w:right="0"/>
      </w:pPr>
      <w:r>
        <w:rPr>
          <w:b w:val="1"/>
        </w:rPr>
        <w:t>Советская модель управления</w:t>
      </w:r>
      <w:r>
        <w:t xml:space="preserve"> (1936 г.) строилась на многоступенчатой системе Советов народных депутатов. Граждане на местах избирали местные Советы; те, в свою очередь, формировали органы выше – вплоть до Верховного Совета СССР. Формально каждый трудящийся через своих депутатов участвовал в управлении государством. Исполнительные органы (советы народных комиссаров) формировались самими Советами, отчего власть представляла единое целое. Однако при всей этой внешней демократичности политическая система СССР оставалась однопартийной. На практике выдвижение кандидатов и принятие решений контролировалось Коммунистической партией, которая хотя прямо и не упоминалась в тексте Конституции 1936 г. (упоминание о руководящей роли партии появилось лишь в Конституции 1977 г.), фактически являлась ядром власти. Тем не менее механизмы </w:t>
      </w:r>
      <w:r>
        <w:rPr>
          <w:i w:val="1"/>
        </w:rPr>
        <w:t>прямого</w:t>
      </w:r>
      <w:r>
        <w:t xml:space="preserve"> народного участия были ограничены. Например, хотя советы декларировали принцип отчетности депутатов перед избирателями, реального института отзыва депутатов после избрания на всесоюзном уровне не существовало (как отметил философ М.В. Попов, переход в 1936 г. к территориальному принципу советов, а не производственному, устранил возможность досрочного отзыва, чем усилил тенденцию к бюрократизации). В итоге народное участие в управлении в СССР носило характер заранее направленного процесса: граждане формально управляли через Советы, но эти Советы контролировались государственно-партийным аппаратом.</w:t>
      </w:r>
    </w:p>
    <w:p>
      <w:pPr>
        <w:spacing w:before="240" w:after="240"/>
        <w:ind w:firstLine="0" w:left="0" w:right="0"/>
      </w:pPr>
      <w:r>
        <w:rPr>
          <w:b w:val="1"/>
        </w:rPr>
        <w:t>Российская модель управления</w:t>
      </w:r>
      <w:r>
        <w:t xml:space="preserve"> (1993 г.) – это представительная демократия с разделением властей. Народ осуществляет свою власть главным образом через избрание представителей: президента, депутатов Государственной Думы, глав регионов и местного самоуправления. В стране конституционно закреплён политический плюрализм и многопартийность (ст. 13), периодически проводятся конкурентные выборы. Органы государственной власти – парламент, правительство, суды – функционируют независимо друг от друга в рамках системы сдержек и противовесов​</w:t>
      </w:r>
      <w:r>
        <w:rPr>
          <w:rStyle w:val="C2"/>
        </w:rPr>
        <w:fldChar w:fldCharType="begin"/>
      </w:r>
      <w:r>
        <w:rPr>
          <w:rStyle w:val="C2"/>
        </w:rPr>
        <w:instrText>HYPERLINK "https://ru.wikipedia.org/wiki/%D0%93%D0%BE%D1%81%D1%83%D0%B4%D0%B0%D1%80%D1%81%D1%82%D0%B2%D0%B5%D0%BD%D0%BD%D1%8B%D0%B9_%D1%81%D1%82%D1%80%D0%BE%D0%B9_%D0%A0%D0%BE%D1%81%D1%81%D0%B8%D0%B8" \l ":~:text=%D0%A4%D0%B5%D0%B4%D0%B5%D1%80%D0%B0%D1%86%D0%B8%D0%B8%20%D0%BE%D1%81%D1%83%D1%89%D0%B5%D1%81%D1%82%D0%B2%D0%BB%D1%8F%D0%B5%D1%82%D1%81%D1%8F%20%D0%BD%D0%B0%20%D0%BE%D1%81%D0%BD%D0%BE%D0%B2%D0%B5%20%D1%80%D0%B0%D0%B7%D0%B4%D0%B5%D0%BB%D0%B5%D0%BD%D0%B8%D1%8F,%D0%B7%D0%B0%D0%BA%D1%80%D0%B5%D0%BF%D0%BB%D0%B5%D0%BD%D0%BE%20%D0%BF%D1%80%D0%B8%D0%B7%D0%BD%D0%B0%D0%BD%D0%B8%D0%B5%20%D0%BF%D1%80%D0%B8%D0%BD%D1%86%D0%B8%D0%BF%D0%B0%20%D1%80%D0%B0%D0%B7%D0%B4%D0%B5%D0%BB%D0%B5%D0%BD%D0%B8%D1%8F%20%D0%B2%D0%BB%D0%B0%D1%81%D1%82%D0%B5%D0%B9" \t "_blank"</w:instrText>
      </w:r>
      <w:r>
        <w:rPr>
          <w:rStyle w:val="C2"/>
        </w:rPr>
        <w:fldChar w:fldCharType="separate"/>
      </w:r>
      <w:r>
        <w:rPr>
          <w:rStyle w:val="C2"/>
        </w:rPr>
        <w:t>ru.wikipedia.org</w:t>
      </w:r>
      <w:r>
        <w:rPr>
          <w:rStyle w:val="C2"/>
        </w:rPr>
        <w:fldChar w:fldCharType="end"/>
      </w:r>
      <w:r>
        <w:t xml:space="preserve">. Это противопоставляет себя советской практике, где единая структура Советов концентрировала всю власть. Граждане РФ также имеют право участвовать в референдумах, проявляя прямое волеизъявление по важнейшим вопросам (форма </w:t>
      </w:r>
      <w:r>
        <w:rPr>
          <w:i w:val="1"/>
        </w:rPr>
        <w:t>непосредственной</w:t>
      </w:r>
      <w:r>
        <w:t xml:space="preserve"> власти). Кроме того, Конституция уделяет внимание местному самоуправлению: органы муниципальной власти отделены от государственной и наделены собственной компетенцией, давая населению возможность самостоятельно решать вопросы местного значения. Однако, несмотря на эти механизмы, степень реального влияния рядового гражданина на государственное управление ограничена выборными циклами и рамками представительной системы. В периоды между выборами власть фактически сосредоточена в руках избранных должностных лиц и бюрократии. В этом отношении российская система более институционализирована: народ делегирует полномочия и, в отличие от советской эпохи, не участвует напрямую в повседневном управлении государством (если не считать редких референдумов или публичных слушаний).</w:t>
      </w:r>
    </w:p>
    <w:p>
      <w:pPr>
        <w:spacing w:before="240" w:after="240"/>
        <w:ind w:firstLine="0" w:left="0" w:right="0"/>
        <w:outlineLvl w:val="1"/>
        <w:rPr>
          <w:b w:val="1"/>
          <w:sz w:val="36"/>
        </w:rPr>
      </w:pPr>
      <w:r>
        <w:rPr>
          <w:b w:val="1"/>
          <w:sz w:val="36"/>
        </w:rPr>
        <w:t>Права граждан и их статус</w:t>
      </w:r>
    </w:p>
    <w:p>
      <w:pPr>
        <w:spacing w:before="240" w:after="240"/>
        <w:ind w:firstLine="0" w:left="0" w:right="0"/>
      </w:pPr>
      <w:r>
        <w:t xml:space="preserve">Оба основных закона заявляют о правах граждан, но акценты различны, отражая идеологию эпох. </w:t>
      </w:r>
      <w:r>
        <w:rPr>
          <w:b w:val="1"/>
        </w:rPr>
        <w:t>Конституция 1936 года</w:t>
      </w:r>
      <w:r>
        <w:t xml:space="preserve"> гарантировала широкий спектр социальных и экономических прав: на труд, отдых, образование, материальное обеспечение в старости и т.д. Она декларировала равенство прав женщин, предоставление гражданства всем проживающим в СССР и ликвидацию прежних сословных привилегий. Политические права (свобода слова, собраний, вероисповедания) формально провозглашались, но с оговоркой об их использовании </w:t>
      </w:r>
      <w:r>
        <w:rPr>
          <w:i w:val="1"/>
        </w:rPr>
        <w:t>«в интересах трудящихся»</w:t>
      </w:r>
      <w:r>
        <w:t xml:space="preserve">. Фактически же оппозиционная деятельность не допускалась, а реальное осуществление многих свобод ограничивалось рамками социалистической системы. Гражданин СССР юридически был частью коллективного субъекта – трудящихся масс, построивших социализм. </w:t>
      </w:r>
      <w:r>
        <w:rPr>
          <w:b w:val="1"/>
        </w:rPr>
        <w:t>Право на частную собственность</w:t>
      </w:r>
      <w:r>
        <w:t xml:space="preserve"> ограничивалось мелкими личными вещами и доходами от труда; наследование имущественных ценностей было урезано (наследовать можно было в основном сбережения и личное имущество, но не средства производства). Таким образом, юридический статус гражданина СССР определялся больше как статус </w:t>
      </w:r>
      <w:r>
        <w:rPr>
          <w:i w:val="1"/>
        </w:rPr>
        <w:t>труженика и соучастника общественной собственности</w:t>
      </w:r>
      <w:r>
        <w:t>, нежели как автономного индивида с неотчуждаемыми правами на имущество или бизнес.</w:t>
      </w:r>
    </w:p>
    <w:p>
      <w:pPr>
        <w:spacing w:before="240" w:after="240"/>
        <w:ind w:firstLine="0" w:left="0" w:right="0"/>
      </w:pPr>
      <w:r>
        <w:rPr>
          <w:b w:val="1"/>
        </w:rPr>
        <w:t>Конституция 1993 года</w:t>
      </w:r>
      <w:r>
        <w:t xml:space="preserve"> исходит из приоритета прав и свобод человека как высшей ценности (ст. 2). Гражданам РФ предоставлены обширные личные права: на жизнь, достоинство, свободу совести, слова, объединений, и т.д., близкие к международным стандартам прав человека. Закреплены политические права – избирать и быть избранным, участвовать в управлении делами государства, проводить митинги, создавать партии. Важное новшество – признание неприкосновенности частной собственности и свободы предпринимательства. Каждый гражданин вправе владеть имуществом, иметь банковские вклады, заниматься бизнесом по своему усмотрению (в рамках закона). Государство защищает частную собственность и гарантирует судебное обжалование действий власти. Статус гражданина РФ – это статус самостоятельного носителя прав, в том числе экономических, </w:t>
      </w:r>
      <w:r>
        <w:rPr>
          <w:b w:val="1"/>
        </w:rPr>
        <w:t>но</w:t>
      </w:r>
      <w:r>
        <w:t xml:space="preserve"> не сопровождается прямым правом на долю в общенациональном достоянии. Например, владение природными ресурсами требует либо получения их в собственность (через приватизацию, покупку лицензий), либо осуществляется государством от имени общества. Гражданин в постсоветской системе больше отчужден от ресурсов страны, чем гражданин СССР, который символически являлся совладельцем всего. Зато россиянин обладает свободой частной инициативы, может распоряжаться своим имуществом и трудом по своему усмотрению – права, отсутствовавшие при социализме. Таким образом, юридический статус гражданина РФ более индивидуалистичен и правозащитен, но менее связан с коллективным владением национальным богатством.</w:t>
      </w:r>
    </w:p>
    <w:p>
      <w:pPr>
        <w:spacing w:before="240" w:after="240"/>
        <w:ind w:firstLine="0" w:left="0" w:right="0"/>
        <w:outlineLvl w:val="1"/>
        <w:rPr>
          <w:b w:val="1"/>
          <w:sz w:val="36"/>
        </w:rPr>
      </w:pPr>
      <w:r>
        <w:rPr>
          <w:b w:val="1"/>
          <w:sz w:val="36"/>
        </w:rPr>
        <w:t>Формальная и фактическая власть народа</w:t>
      </w:r>
    </w:p>
    <w:p>
      <w:pPr>
        <w:spacing w:before="240" w:after="240"/>
        <w:ind w:firstLine="0" w:left="0" w:right="0"/>
      </w:pPr>
      <w:r>
        <w:t xml:space="preserve">Оба рассматриваемых Основных закона содержат определённую долю расхождения между декларируемыми принципами и реальными механизмами их реализации. </w:t>
      </w:r>
      <w:r>
        <w:rPr>
          <w:b w:val="1"/>
        </w:rPr>
        <w:t>В СССР 1936–1991 гг.</w:t>
      </w:r>
      <w:r>
        <w:t xml:space="preserve"> официально провозглашалось, что народ – хозяин страны, управляющий через Советы, а эксплуататорские классы устранены. Формально не было разделения на правящих и управляемых: государство объявлялось народным по сути. Однако фактически власть концентрировалась в Политбюро и партийном аппарате. Выборы в Советы часто проводились без альтернативных кандидатов (одобрение единого списка), а ключевые решения принимались сверху вниз. Народное представительство носило ритуальный характер – сессии Верховного Совета единогласно утверждали инициативы, разработанные партийным руководством. Коллективная собственность на средства производства тоже имела двоякий характер: юридически всё принадлежало </w:t>
      </w:r>
      <w:r>
        <w:rPr>
          <w:i w:val="1"/>
        </w:rPr>
        <w:t>всем</w:t>
      </w:r>
      <w:r>
        <w:t xml:space="preserve">, а по факту государство (под контролем партии) единолично распоряжалось заводами, недрами, землей. Граждане не могли самостоятельно управлять фабрикой или распоряжаться добытым нефтью – за них это делало «государство трудящихся». Таким образом, существовала </w:t>
      </w:r>
      <w:r>
        <w:rPr>
          <w:b w:val="1"/>
        </w:rPr>
        <w:t>дихотомия</w:t>
      </w:r>
      <w:r>
        <w:t>: народ на словах был высшей властью, но на деле – объектом управления со стороны правящей элиты.</w:t>
      </w:r>
    </w:p>
    <w:p>
      <w:pPr>
        <w:spacing w:before="240" w:after="240"/>
        <w:ind w:firstLine="0" w:left="0" w:right="0"/>
      </w:pPr>
      <w:r>
        <w:rPr>
          <w:b w:val="1"/>
        </w:rPr>
        <w:t>В постсоветской России</w:t>
      </w:r>
      <w:r>
        <w:t xml:space="preserve"> наблюдается иной, но тоже заметный разрыв между конституционной теорией и реальностью. Конституция 1993 г. построена на либерально-демократических принципах, где народ – источник власти, а государственные органы – его слуги. Предусмотрены свободные выборы, сменяемость власти, равноправие участников политического процесса. Однако на практике политическая жизнь часто демонстрирует элементы олигархии и бюрократического доминирования. Роль народа сводится преимущественно к участию в выборах раз в несколько лет, причём выбор этот может быть ограничен административным ресурсом, недостаточной конкуренцией или контролем медиа. Большинство стратегических решений принимается узким кругом должностных лиц; общество может влиять на них лишь опосредованно. В области экономики провозглашённая </w:t>
      </w:r>
      <w:r>
        <w:rPr>
          <w:i w:val="1"/>
        </w:rPr>
        <w:t>власть народа</w:t>
      </w:r>
      <w:r>
        <w:t xml:space="preserve"> вовсе не означает общественного контроля над ресурсами – напротив, крупные богатства сосредоточились у отдельных корпораций и лиц, а государство нередко отождествляется не с волей всего народа, а с интересами конкретных групп. Таким образом, в РФ сохраняется ситуация, когда </w:t>
      </w:r>
      <w:r>
        <w:rPr>
          <w:b w:val="1"/>
        </w:rPr>
        <w:t>суверенитет народа носит скорее символический характер</w:t>
      </w:r>
      <w:r>
        <w:t>: конституционные формулы подчёркивают высший статус народа, но реальный механизм власти устроен так, что средний гражданин отстранён от непосредственного управления и от обладания крупными ресурсами. Разумеется, степень этой отстранённости и характер власти иные, чем в СССР (есть политический плюрализм, рыночная экономика), но ощущение, что "власть где-то там, наверху", во многом присутствует.</w:t>
      </w:r>
    </w:p>
    <w:p>
      <w:pPr>
        <w:spacing w:before="240" w:after="240"/>
        <w:ind w:firstLine="0" w:left="0" w:right="0"/>
        <w:outlineLvl w:val="1"/>
        <w:rPr>
          <w:b w:val="1"/>
          <w:sz w:val="36"/>
        </w:rPr>
      </w:pPr>
      <w:r>
        <w:rPr>
          <w:b w:val="1"/>
          <w:sz w:val="36"/>
        </w:rPr>
        <w:t>Заключение: ирония статуса «источника власти»</w:t>
      </w:r>
    </w:p>
    <w:p>
      <w:pPr>
        <w:spacing w:before="240" w:after="240"/>
        <w:ind w:firstLine="0" w:left="0" w:right="0"/>
      </w:pPr>
      <w:r>
        <w:t xml:space="preserve">Сопоставление Конституции СССР 1936 г. и Конституции РФ 1993 г. показывает эволюцию представлений о народовластии – от тотального коллективизма к представительской демократии. В первой модель </w:t>
      </w:r>
      <w:r>
        <w:rPr>
          <w:i w:val="1"/>
        </w:rPr>
        <w:t>народ = власть</w:t>
      </w:r>
      <w:r>
        <w:t xml:space="preserve"> объявлялась буквально, но реализовывалась через партию-государство; во второй народ декларируется верховным источником, но ему отведена скорее роль избирателя и наблюдателя, пока власть осуществляют профессиональные институты. Обе системы, по сути, оставили рядового гражданина без прямого контроля над государственными процессами и богатствами. Философски можно заметить, что быть признанным </w:t>
      </w:r>
      <w:r>
        <w:rPr>
          <w:b w:val="1"/>
        </w:rPr>
        <w:t>«единственным источником власти»</w:t>
      </w:r>
      <w:r>
        <w:t xml:space="preserve"> – звучит почётно, однако зачастую это положение дел сродни тому, как корова является источником молока. Народ вроде бы питает всю политическую конструкцию собой, своим трудом и доверием, но </w:t>
      </w:r>
      <w:r>
        <w:rPr>
          <w:b w:val="1"/>
        </w:rPr>
        <w:t>распоряжаться</w:t>
      </w:r>
      <w:r>
        <w:t xml:space="preserve"> этим «молоком» – властью – самостоятельно не может. Такая ироничная метафора отражает реальность: в СССР гражданин номинально </w:t>
      </w:r>
      <w:r>
        <w:rPr>
          <w:i w:val="1"/>
        </w:rPr>
        <w:t>был</w:t>
      </w:r>
      <w:r>
        <w:t xml:space="preserve"> властью, хотя реально доил эту «власть» партийный аппарат; в современной России гражданин </w:t>
      </w:r>
      <w:r>
        <w:rPr>
          <w:i w:val="1"/>
        </w:rPr>
        <w:t>даёт</w:t>
      </w:r>
      <w:r>
        <w:t xml:space="preserve"> мандат на власть, но сам напрямую воспользоваться плодами суверенитета не в силах.</w:t>
      </w:r>
    </w:p>
    <w:p>
      <w:r>
        <w:t xml:space="preserve">В итоге, различия двух конституций олицетворяют переход от одной иллюзии народного всевластия к другой – более мягкой – иллюзии народного суверенитета. Советская модель обещала утопическое единство народа и государства, но привела к всевластию номенклатуры. Российская модель обещает демократическое правление от имени народа, однако на практике нередко оборачивается отчуждённостью народа от государства. Аналитический взгляд на эти конституционные тексты и их реализацию проливает свет на постоянную проблему: как превратить </w:t>
      </w:r>
      <w:r>
        <w:rPr>
          <w:b w:val="1"/>
        </w:rPr>
        <w:t>народ из символического “источника” – в реального хозяина власти</w:t>
      </w:r>
      <w:r>
        <w:t>. Пока же можно констатировать, что и в 1936, и в 1993 году конституционные слова о народе опережали фактическое положение дел, превращая народовластие скорее в идеал, к которому ещё предстоит стремиться, нежели в достигнутую данность.</w:t>
      </w: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76" w:before="0" w:after="200" w:beforeAutospacing="0" w:afterAutospacing="0"/>
        <w:ind w:firstLine="0" w:left="0" w:right="0"/>
        <w:contextualSpacing w:val="0"/>
        <w:jc w:val="left"/>
      </w:pPr>
    </w:pPrDefault>
  </w:docDefaults>
  <w:style w:type="paragraph" w:styleId="P0" w:default="1">
    <w:name w:val="Normal"/>
    <w:pPr>
      <w:jc w:val="left"/>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